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A5" w:rsidRPr="00C33FA5" w:rsidRDefault="00C33FA5" w:rsidP="00373096">
      <w:pPr>
        <w:pStyle w:val="ConsPlusNormal"/>
        <w:ind w:right="-64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33FA5" w:rsidRPr="00C33FA5" w:rsidRDefault="00C33FA5" w:rsidP="00C33FA5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C33FA5" w:rsidRPr="00C33FA5" w:rsidRDefault="00C33FA5" w:rsidP="00C33FA5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C33FA5" w:rsidRPr="00C33FA5" w:rsidRDefault="00C33FA5" w:rsidP="00C33FA5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33FA5">
        <w:rPr>
          <w:rFonts w:ascii="Times New Roman" w:hAnsi="Times New Roman" w:cs="Times New Roman"/>
          <w:sz w:val="24"/>
          <w:szCs w:val="24"/>
        </w:rPr>
        <w:t xml:space="preserve">Управление государственными </w:t>
      </w:r>
      <w:r>
        <w:rPr>
          <w:rFonts w:ascii="Times New Roman" w:hAnsi="Times New Roman" w:cs="Times New Roman"/>
          <w:sz w:val="24"/>
          <w:szCs w:val="24"/>
        </w:rPr>
        <w:t>финансами»</w:t>
      </w:r>
    </w:p>
    <w:p w:rsidR="00C33FA5" w:rsidRPr="00C33FA5" w:rsidRDefault="00C33FA5" w:rsidP="00C33FA5">
      <w:pPr>
        <w:pStyle w:val="ConsPlusNormal"/>
        <w:jc w:val="both"/>
        <w:rPr>
          <w:rFonts w:ascii="Times New Roman" w:hAnsi="Times New Roman" w:cs="Times New Roman"/>
        </w:rPr>
      </w:pPr>
    </w:p>
    <w:p w:rsidR="00C33FA5" w:rsidRPr="00C33FA5" w:rsidRDefault="00C33FA5" w:rsidP="00C33FA5">
      <w:pPr>
        <w:pStyle w:val="ConsPlusTitle"/>
        <w:jc w:val="center"/>
        <w:rPr>
          <w:rFonts w:ascii="Times New Roman" w:hAnsi="Times New Roman" w:cs="Times New Roman"/>
        </w:rPr>
      </w:pPr>
    </w:p>
    <w:p w:rsidR="00C33FA5" w:rsidRPr="001426A0" w:rsidRDefault="00C33FA5" w:rsidP="00C33F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426A0">
        <w:rPr>
          <w:rFonts w:ascii="Times New Roman" w:hAnsi="Times New Roman" w:cs="Times New Roman"/>
          <w:sz w:val="24"/>
          <w:szCs w:val="24"/>
        </w:rPr>
        <w:t>Сведения о составе и значениях целевых показателей (индикаторов)</w:t>
      </w:r>
    </w:p>
    <w:p w:rsidR="00C33FA5" w:rsidRPr="001426A0" w:rsidRDefault="00C33FA5" w:rsidP="00C33F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426A0">
        <w:rPr>
          <w:rFonts w:ascii="Times New Roman" w:hAnsi="Times New Roman" w:cs="Times New Roman"/>
          <w:sz w:val="24"/>
          <w:szCs w:val="24"/>
        </w:rPr>
        <w:t>государственной программы «Управление</w:t>
      </w:r>
    </w:p>
    <w:p w:rsidR="00C33FA5" w:rsidRPr="001426A0" w:rsidRDefault="00C33FA5" w:rsidP="00C33F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426A0">
        <w:rPr>
          <w:rFonts w:ascii="Times New Roman" w:hAnsi="Times New Roman" w:cs="Times New Roman"/>
          <w:sz w:val="24"/>
          <w:szCs w:val="24"/>
        </w:rPr>
        <w:t>государственными финансами»</w:t>
      </w:r>
    </w:p>
    <w:p w:rsidR="00C33FA5" w:rsidRPr="00C33FA5" w:rsidRDefault="00C33FA5" w:rsidP="00C33F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 xml:space="preserve">Наименование </w:t>
      </w:r>
      <w:proofErr w:type="gramStart"/>
      <w:r w:rsidRPr="00C33FA5">
        <w:rPr>
          <w:rFonts w:ascii="Times New Roman" w:hAnsi="Times New Roman" w:cs="Times New Roman"/>
        </w:rPr>
        <w:t>государственной</w:t>
      </w:r>
      <w:proofErr w:type="gramEnd"/>
      <w:r w:rsidRPr="00C33FA5">
        <w:rPr>
          <w:rFonts w:ascii="Times New Roman" w:hAnsi="Times New Roman" w:cs="Times New Roman"/>
        </w:rPr>
        <w:t xml:space="preserve">    Управление государственными финансами</w:t>
      </w: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программы</w:t>
      </w: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Ответственный исполнитель       Министерство финансов Удмуртской Республики</w:t>
      </w:r>
    </w:p>
    <w:p w:rsidR="00C33FA5" w:rsidRPr="00C33FA5" w:rsidRDefault="00C33FA5" w:rsidP="00C33FA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206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1"/>
        <w:gridCol w:w="573"/>
        <w:gridCol w:w="713"/>
        <w:gridCol w:w="1753"/>
        <w:gridCol w:w="939"/>
        <w:gridCol w:w="138"/>
        <w:gridCol w:w="1570"/>
        <w:gridCol w:w="1199"/>
        <w:gridCol w:w="1199"/>
        <w:gridCol w:w="1199"/>
        <w:gridCol w:w="70"/>
        <w:gridCol w:w="1129"/>
        <w:gridCol w:w="1199"/>
        <w:gridCol w:w="34"/>
        <w:gridCol w:w="1166"/>
        <w:gridCol w:w="165"/>
        <w:gridCol w:w="1622"/>
      </w:tblGrid>
      <w:tr w:rsidR="00C33FA5" w:rsidRPr="00AA3344" w:rsidTr="003861E6">
        <w:tc>
          <w:tcPr>
            <w:tcW w:w="3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Код аналитической программной классификации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34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Значения целевых показателей (индикаторов)</w:t>
            </w:r>
          </w:p>
        </w:tc>
      </w:tr>
      <w:tr w:rsidR="00C33FA5" w:rsidRPr="00AA3344" w:rsidTr="003861E6">
        <w:tc>
          <w:tcPr>
            <w:tcW w:w="3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2013 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2014 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2015 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2016 г.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2017 г.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2018 г.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2019 г.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2020 г.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ГП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Пп</w:t>
            </w:r>
            <w:proofErr w:type="spellEnd"/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130331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«Управление государственными финансами»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Объем налоговых и неналоговых доходов консолидированного бюджета Удмуртской Республики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млн. руб.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47895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51207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5D009C" w:rsidP="008B0D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53 619,9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4B694E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42777">
              <w:rPr>
                <w:rFonts w:ascii="Times New Roman" w:hAnsi="Times New Roman" w:cs="Times New Roman"/>
                <w:color w:val="000000" w:themeColor="text1"/>
              </w:rPr>
              <w:t>59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F42777">
              <w:rPr>
                <w:rFonts w:ascii="Times New Roman" w:hAnsi="Times New Roman" w:cs="Times New Roman"/>
                <w:color w:val="000000" w:themeColor="text1"/>
              </w:rPr>
              <w:t>329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61597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64677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67911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71306</w:t>
            </w:r>
            <w:r w:rsidR="00F42777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дефицита бюджета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Удмуртской Республики к доходам бюджета Удмуртской Республики, рассчитанное в соответствии с требованиями Бюджетного кодекса Российской Федерации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18,3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F87742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2D42F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объема просроченной кредиторской задолженности бюджета Удмуртской Республики и государственных учреждений Удмуртской Республики (за исключением просроченной кредиторской задолженности, образованной по приносящей доход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>деятельности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>(собственны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 xml:space="preserve"> до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ходов учреждений,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>средств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 xml:space="preserve"> по обязательному медицинскому страхованию) 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lastRenderedPageBreak/>
              <w:t>расходам бюджета Удмуртской Республики</w:t>
            </w:r>
            <w:proofErr w:type="gramEnd"/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0,357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0,166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8F04A1" w:rsidRDefault="008F04A1" w:rsidP="008F04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777">
              <w:rPr>
                <w:rFonts w:ascii="Times New Roman" w:hAnsi="Times New Roman" w:cs="Times New Roman"/>
              </w:rPr>
              <w:t>0,823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расходов бюджета Удмуртской Республики, формируемых в рамках государственных программ в общем объеме расходов бюджета Удмуртской Республики (за исключением расходов, осуществляемых за счет субвенций из федерального бюджета)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99,98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5D009C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«Повышение эффективности расходов бюджета Удмуртской Республики»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Оценка качества управления государственными финансами Удмуртской Республики, определяемая Министерством финансов Российской Федерации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Средний уровень </w:t>
            </w:r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качества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финансового менеджмента главных распорядителей средств бюджета Удмуртской Республики</w:t>
            </w:r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D2FCD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80,1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78,26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5D2FC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80,05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Средний уровень качества управления муниципальными финансами по отношению к предыдущему году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106,17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2C3747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203,2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7B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недополученных доходов по региональным налогам в результате действия налоговых льгот, установленных законодательным (представитель</w:t>
            </w:r>
            <w:proofErr w:type="gramEnd"/>
          </w:p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ным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>) органом государственной власти Удмуртской Республики к налоговым доходам бюджета Удмуртской Республики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0,76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0,76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2C3747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0,76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«Нормативно-методическое обеспечение и организация бюджетного процесса в Удмуртской Республике»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Исполнение плана по налоговым и неналоговым доходам бюджета Удмуртской Республики за отчетный финансовый год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98,7 (100,4 % к первоначальному плану)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94,1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Исполнение расходных обязательств Удмуртской Республики в соответствии с законом Удмуртской Республики о бюджете Удмуртской Республики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«Нормативно-методическое обеспечение и осуществление финансового контроля в Удмуртской Республике»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Удельный вес проведенных Министерством финансов Удмуртской </w:t>
            </w:r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>Республики контрольных мероприятий использования средств бюджета Удмуртской Республики</w:t>
            </w:r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к числу запланированных мероприятий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E7DA0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Удельный вес главных распорядителей средств бюджета Удмуртской Республики, осуществляющих финансовый контроль, в общем количестве главных распорядителей средств бюджета Удмуртской Республики, на которых в соответствии с законодательством возложены функции по финансовому контролю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E7DA0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Удельный вес муниципальных образований в Удмуртской Республике, осуществляющих финансовый контроль, в общем количестве муниципальных образований в Удмуртской 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«Управление государственным долгом Удмуртской Республики»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245E2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объема государственного долга Удмуртской Республики к годовому объему доходов бюджета Удмуртской Республики без учета безвозмездных поступлений</w:t>
            </w:r>
            <w:r w:rsidR="005E7D4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94,8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98,5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расходов на обслуживание государственного долга Удмуртской Республики к объему расходов бюджета Удмуртской Республики (за исключением объема расходов, которые осуществляются за счет субвенций, предоставляемых из бюджетов бюджетной системы Российской Федерации)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5,03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объема просроченной задолженности по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долговым обязательствам Удмуртской Республики к общему объему государственного долга Удмуртской Республики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объема выплат по государственным гарантиям к общему объему предоставленных Удмуртской Республикой государственных гарантий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объема заимствований Удмуртской Республики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Удмуртской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Республики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118,9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96,09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«Развитие системы межбюджетных отношений, содействие повышению уровня бюджетной обеспеченности муниципальных образований в Удмуртской Республике»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Доля межбюджетных трансфертов из бюджета Удмуртской Республики (за исключением субвенций, а также субсидий, предоставленных на </w:t>
            </w: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софинансирование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бюджетных инвестиций в объекты муниципальной собственности) в объеме собственных доходов консолидированных бюджетов муниципальных районов и городских округов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Доля дотаций в объеме межбюджетных трансфертов из бюджета Удмуртской Республики бюджетам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муниципальных образований в Удмуртской 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11,34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просроченной кредиторской задолженности в расходах бюджетов муниципальных образований в Удмуртской 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F42777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42777">
              <w:rPr>
                <w:rFonts w:ascii="Times New Roman" w:hAnsi="Times New Roman" w:cs="Times New Roman"/>
                <w:color w:val="000000" w:themeColor="text1"/>
              </w:rPr>
              <w:t>0,09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F42777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42777">
              <w:rPr>
                <w:rFonts w:ascii="Times New Roman" w:hAnsi="Times New Roman" w:cs="Times New Roman"/>
                <w:color w:val="000000" w:themeColor="text1"/>
              </w:rPr>
              <w:t>0,6</w:t>
            </w:r>
            <w:r w:rsidR="008F04A1" w:rsidRPr="00F42777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дефицита бюджетов муниципальных образований в Удмуртской Республике к доходам бюджетов муниципальных образований в Удмуртской Республике, рассчитанное в соответствии с требованиями Бюджетного кодекса Российской Федерации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для муниципальных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образований, в отношении которых осуществляются меры, предусмотренные пунктом 4 статьи 136 Бюджетного кодекса Российской Федерации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0,65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4б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для других муниципальных образований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6,58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муниципальных образований в Удмуртской Республике,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Долговая нагрузка на бюджеты муниципальных образований в Удмуртской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для муниципальных образований, в отношении которых осуществляются меры, предусмотренные пунктом 4 статьи 136 Бюджетного кодекса Российской Федерации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54,7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55,5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F42777" w:rsidRDefault="00972B4B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42777">
              <w:rPr>
                <w:rFonts w:ascii="Times New Roman" w:hAnsi="Times New Roman" w:cs="Times New Roman"/>
                <w:color w:val="000000" w:themeColor="text1"/>
              </w:rPr>
              <w:t>69,3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6б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для других муниципальных образований</w:t>
            </w:r>
          </w:p>
          <w:p w:rsidR="00CE7DA0" w:rsidRPr="00AA3344" w:rsidRDefault="00CE7DA0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47,2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74,1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F42777" w:rsidRDefault="00972B4B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42777">
              <w:rPr>
                <w:rFonts w:ascii="Times New Roman" w:hAnsi="Times New Roman" w:cs="Times New Roman"/>
                <w:color w:val="000000" w:themeColor="text1"/>
              </w:rPr>
              <w:t>88,9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Уровень качества управления муниципальными финансами муниципальных районов и городских округов по результатам мониторинга и оценки качества управления муниципальными финансами муниципальных образований в Удмуртской Республике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баллов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27,48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29,17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E7441D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59,29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C33FA5" w:rsidRPr="00AA3344" w:rsidTr="003861E6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«Создание условий для реализации государственной программы»</w:t>
            </w:r>
          </w:p>
        </w:tc>
      </w:tr>
      <w:tr w:rsidR="00C33FA5" w:rsidRPr="00AA3344" w:rsidTr="00F42777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Уровень выполнения значений целевых показателей (индикаторов) государственной программы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85,7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97,57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FA5" w:rsidRPr="00AA3344" w:rsidRDefault="00CB3D7B" w:rsidP="00CB3D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99,7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</w:tr>
    </w:tbl>
    <w:p w:rsidR="00C33FA5" w:rsidRDefault="00C33FA5" w:rsidP="00C33FA5">
      <w:pPr>
        <w:pStyle w:val="ConsPlusNormal"/>
        <w:jc w:val="both"/>
      </w:pPr>
    </w:p>
    <w:p w:rsidR="00C33FA5" w:rsidRDefault="00C33FA5" w:rsidP="00C33FA5">
      <w:pPr>
        <w:pStyle w:val="ConsPlusNormal"/>
        <w:ind w:firstLine="540"/>
        <w:jc w:val="both"/>
      </w:pPr>
      <w:bookmarkStart w:id="0" w:name="Par474"/>
      <w:bookmarkEnd w:id="0"/>
    </w:p>
    <w:p w:rsidR="00171640" w:rsidRPr="00C33FA5" w:rsidRDefault="00C33FA5" w:rsidP="008C3B55">
      <w:pPr>
        <w:pStyle w:val="ConsPlusNormal"/>
        <w:ind w:firstLine="540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* В случае отсутствия на момент составления отчета информации по значению показателя за отчетный финансовый год, учитывается информация за финансовый год, предшеству</w:t>
      </w:r>
      <w:r w:rsidR="008C3B55">
        <w:rPr>
          <w:rFonts w:ascii="Times New Roman" w:hAnsi="Times New Roman" w:cs="Times New Roman"/>
        </w:rPr>
        <w:t>ющий отчетному финансовому году.</w:t>
      </w:r>
    </w:p>
    <w:sectPr w:rsidR="00171640" w:rsidRPr="00C33FA5" w:rsidSect="008C3B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777" w:rsidRDefault="00F42777" w:rsidP="008C3B55">
      <w:pPr>
        <w:spacing w:after="0" w:line="240" w:lineRule="auto"/>
      </w:pPr>
      <w:r>
        <w:separator/>
      </w:r>
    </w:p>
  </w:endnote>
  <w:endnote w:type="continuationSeparator" w:id="1">
    <w:p w:rsidR="00F42777" w:rsidRDefault="00F42777" w:rsidP="008C3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77" w:rsidRDefault="00F4277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77" w:rsidRDefault="00F4277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77" w:rsidRDefault="00F427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777" w:rsidRDefault="00F42777" w:rsidP="008C3B55">
      <w:pPr>
        <w:spacing w:after="0" w:line="240" w:lineRule="auto"/>
      </w:pPr>
      <w:r>
        <w:separator/>
      </w:r>
    </w:p>
  </w:footnote>
  <w:footnote w:type="continuationSeparator" w:id="1">
    <w:p w:rsidR="00F42777" w:rsidRDefault="00F42777" w:rsidP="008C3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77" w:rsidRDefault="00F427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82"/>
      <w:docPartObj>
        <w:docPartGallery w:val="Page Numbers (Top of Page)"/>
        <w:docPartUnique/>
      </w:docPartObj>
    </w:sdtPr>
    <w:sdtContent>
      <w:p w:rsidR="00F42777" w:rsidRDefault="00F42777">
        <w:pPr>
          <w:pStyle w:val="a3"/>
          <w:jc w:val="center"/>
        </w:pPr>
        <w:fldSimple w:instr=" PAGE   \* MERGEFORMAT ">
          <w:r w:rsidR="00D66D8F">
            <w:rPr>
              <w:noProof/>
            </w:rPr>
            <w:t>12</w:t>
          </w:r>
        </w:fldSimple>
      </w:p>
    </w:sdtContent>
  </w:sdt>
  <w:p w:rsidR="00F42777" w:rsidRDefault="00F4277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77" w:rsidRDefault="00F427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FD8"/>
    <w:rsid w:val="00047AF2"/>
    <w:rsid w:val="00081832"/>
    <w:rsid w:val="000B2F9E"/>
    <w:rsid w:val="000C0203"/>
    <w:rsid w:val="00130331"/>
    <w:rsid w:val="001426A0"/>
    <w:rsid w:val="00171640"/>
    <w:rsid w:val="001A0888"/>
    <w:rsid w:val="001E39E4"/>
    <w:rsid w:val="00226ECF"/>
    <w:rsid w:val="00245E20"/>
    <w:rsid w:val="00250370"/>
    <w:rsid w:val="00262DE4"/>
    <w:rsid w:val="002769E3"/>
    <w:rsid w:val="002C077B"/>
    <w:rsid w:val="002C3747"/>
    <w:rsid w:val="002D42FE"/>
    <w:rsid w:val="00373096"/>
    <w:rsid w:val="003861E6"/>
    <w:rsid w:val="003A282B"/>
    <w:rsid w:val="003F7290"/>
    <w:rsid w:val="004B694E"/>
    <w:rsid w:val="005561AD"/>
    <w:rsid w:val="00563959"/>
    <w:rsid w:val="005D009C"/>
    <w:rsid w:val="005D2FCD"/>
    <w:rsid w:val="005E7D42"/>
    <w:rsid w:val="00601114"/>
    <w:rsid w:val="00656C3D"/>
    <w:rsid w:val="00727B42"/>
    <w:rsid w:val="00777831"/>
    <w:rsid w:val="008679BC"/>
    <w:rsid w:val="008B0DCB"/>
    <w:rsid w:val="008C3B55"/>
    <w:rsid w:val="008F04A1"/>
    <w:rsid w:val="0091030A"/>
    <w:rsid w:val="00953A9C"/>
    <w:rsid w:val="00972B4B"/>
    <w:rsid w:val="009C1BA7"/>
    <w:rsid w:val="00AA3344"/>
    <w:rsid w:val="00AA5D87"/>
    <w:rsid w:val="00B21260"/>
    <w:rsid w:val="00C33FA5"/>
    <w:rsid w:val="00C352C3"/>
    <w:rsid w:val="00CB3D7B"/>
    <w:rsid w:val="00CE7DA0"/>
    <w:rsid w:val="00D4098A"/>
    <w:rsid w:val="00D66D8F"/>
    <w:rsid w:val="00DD0916"/>
    <w:rsid w:val="00E16FD8"/>
    <w:rsid w:val="00E3108E"/>
    <w:rsid w:val="00E7441D"/>
    <w:rsid w:val="00E863EA"/>
    <w:rsid w:val="00EE6A93"/>
    <w:rsid w:val="00F311FF"/>
    <w:rsid w:val="00F42777"/>
    <w:rsid w:val="00F43800"/>
    <w:rsid w:val="00F87742"/>
    <w:rsid w:val="00FF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6F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8C3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B55"/>
  </w:style>
  <w:style w:type="paragraph" w:styleId="a5">
    <w:name w:val="footer"/>
    <w:basedOn w:val="a"/>
    <w:link w:val="a6"/>
    <w:uiPriority w:val="99"/>
    <w:semiHidden/>
    <w:unhideWhenUsed/>
    <w:rsid w:val="008C3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3B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E8894-7B7F-4574-A584-6058E461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13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20</cp:revision>
  <cp:lastPrinted>2016-03-10T09:31:00Z</cp:lastPrinted>
  <dcterms:created xsi:type="dcterms:W3CDTF">2015-11-16T11:09:00Z</dcterms:created>
  <dcterms:modified xsi:type="dcterms:W3CDTF">2016-03-14T07:03:00Z</dcterms:modified>
</cp:coreProperties>
</file>